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4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</w:pPr>
      <w:bookmarkStart w:id="0" w:name="_GoBack"/>
      <w:bookmarkEnd w:id="0"/>
    </w:p>
    <w:p>
      <w:pPr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长春建筑学院</w:t>
      </w:r>
    </w:p>
    <w:p>
      <w:pPr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一流课程建设计划项目申报书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（202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年）</w:t>
      </w:r>
    </w:p>
    <w:p>
      <w:pPr>
        <w:spacing w:line="54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p>
      <w:pPr>
        <w:spacing w:line="54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line="540" w:lineRule="exact"/>
              <w:ind w:right="28"/>
              <w:jc w:val="distribute"/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t>课程名称：</w:t>
            </w:r>
          </w:p>
        </w:tc>
        <w:tc>
          <w:tcPr>
            <w:tcW w:w="4586" w:type="dxa"/>
          </w:tcPr>
          <w:p>
            <w:pPr>
              <w:spacing w:line="540" w:lineRule="exact"/>
              <w:ind w:right="28"/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line="540" w:lineRule="exact"/>
              <w:ind w:right="28"/>
              <w:jc w:val="distribute"/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t>专业类代码：</w:t>
            </w:r>
          </w:p>
        </w:tc>
        <w:tc>
          <w:tcPr>
            <w:tcW w:w="4586" w:type="dxa"/>
          </w:tcPr>
          <w:p>
            <w:pPr>
              <w:spacing w:line="540" w:lineRule="exact"/>
              <w:ind w:right="28"/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line="540" w:lineRule="exact"/>
              <w:ind w:right="28"/>
              <w:jc w:val="distribute"/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t>授课教师（课程负责人）：</w:t>
            </w:r>
          </w:p>
        </w:tc>
        <w:tc>
          <w:tcPr>
            <w:tcW w:w="4586" w:type="dxa"/>
          </w:tcPr>
          <w:p>
            <w:pPr>
              <w:spacing w:line="540" w:lineRule="exact"/>
              <w:ind w:right="28"/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line="540" w:lineRule="exact"/>
              <w:ind w:right="28"/>
              <w:jc w:val="distribute"/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t>联系电话：</w:t>
            </w:r>
          </w:p>
        </w:tc>
        <w:tc>
          <w:tcPr>
            <w:tcW w:w="4586" w:type="dxa"/>
          </w:tcPr>
          <w:p>
            <w:pPr>
              <w:spacing w:line="540" w:lineRule="exact"/>
              <w:ind w:right="28"/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line="540" w:lineRule="exact"/>
              <w:ind w:right="28"/>
              <w:jc w:val="distribute"/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t>申报类型：</w:t>
            </w:r>
          </w:p>
        </w:tc>
        <w:tc>
          <w:tcPr>
            <w:tcW w:w="4586" w:type="dxa"/>
          </w:tcPr>
          <w:p>
            <w:pPr>
              <w:spacing w:line="540" w:lineRule="exact"/>
              <w:ind w:right="28"/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线下一流课程</w:t>
            </w:r>
          </w:p>
          <w:p>
            <w:pPr>
              <w:spacing w:line="540" w:lineRule="exact"/>
              <w:ind w:right="28"/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线上线下混合式一流课程</w:t>
            </w:r>
          </w:p>
          <w:p>
            <w:pPr>
              <w:spacing w:line="540" w:lineRule="exact"/>
              <w:ind w:right="28"/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线上一流课程</w:t>
            </w:r>
          </w:p>
          <w:p>
            <w:pPr>
              <w:spacing w:line="540" w:lineRule="exact"/>
              <w:ind w:right="28"/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虚拟仿真实验教学一流课程</w:t>
            </w:r>
          </w:p>
          <w:p>
            <w:pPr>
              <w:spacing w:line="540" w:lineRule="exact"/>
              <w:ind w:right="28"/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社会实践一流课程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line="540" w:lineRule="exact"/>
              <w:ind w:right="28"/>
              <w:jc w:val="distribute"/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</w:pPr>
            <w:r>
              <w:rPr>
                <w:rFonts w:ascii="黑体" w:hAnsi="黑体" w:eastAsia="黑体" w:cs="Times New Roman"/>
                <w:kern w:val="0"/>
                <w:sz w:val="32"/>
                <w:szCs w:val="36"/>
              </w:rPr>
              <w:t>推荐单位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t>：</w:t>
            </w:r>
          </w:p>
        </w:tc>
        <w:tc>
          <w:tcPr>
            <w:tcW w:w="4586" w:type="dxa"/>
          </w:tcPr>
          <w:p>
            <w:pPr>
              <w:spacing w:line="540" w:lineRule="exact"/>
              <w:ind w:right="28"/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</w:pPr>
          </w:p>
        </w:tc>
      </w:tr>
    </w:tbl>
    <w:p>
      <w:pPr>
        <w:spacing w:line="540" w:lineRule="exact"/>
        <w:ind w:right="28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540" w:lineRule="exact"/>
        <w:ind w:right="28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napToGrid w:val="0"/>
        <w:spacing w:line="240" w:lineRule="atLeast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十</w:t>
      </w:r>
      <w:r>
        <w:rPr>
          <w:rFonts w:ascii="黑体" w:hAnsi="黑体" w:eastAsia="黑体"/>
          <w:sz w:val="32"/>
          <w:szCs w:val="32"/>
        </w:rPr>
        <w:t>月</w:t>
      </w:r>
      <w:r>
        <w:rPr>
          <w:rFonts w:ascii="黑体" w:hAnsi="黑体" w:eastAsia="黑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每门课程根据已开设两学期的实际情况，只能从“线下一流课程”“线上线下混合式一流课程”“线上一流课程”“虚拟仿真教学实验一流课程”“社会实践一流课程”中选择一类进行申报。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4.专业类代码指《普通高等学校本科专业目录（2012）》中的代码。没有对应学科专业的课程，填写“0000”。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5.申报书与附件材料一并按每门课程单独装订。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p>
      <w:pPr>
        <w:rPr>
          <w:rFonts w:hint="eastAsia" w:ascii="楷体" w:hAnsi="楷体" w:eastAsia="楷体"/>
          <w:b/>
          <w:sz w:val="24"/>
          <w:szCs w:val="24"/>
          <w:lang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（一）线下一流课程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（如不申报此项可删除此表）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文化素质课 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公共基础课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必修 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（二）线上线下混合式一流课程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（如不申报此项可删除此表）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文化素质课 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公共基础课 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必修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总学时：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线上学时：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使用方式： 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（三）线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上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一流课程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（如不申报此项可删除此表）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文化素质课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公共基础课 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必修 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（四）虚拟仿真实验教学一流课程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（如不申报此项可删除此表）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文化素质课 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公共基础课 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必修 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 （填写课程名称、学校、负责人、网址）</w:t>
            </w:r>
          </w:p>
        </w:tc>
      </w:tr>
    </w:tbl>
    <w:p>
      <w:pPr>
        <w:spacing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spacing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（五）社会实践一流课程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（如不申报此项可删除此表）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创新创业类   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专业类       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必修          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6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总学时：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理论课学时：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6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7"/>
              <w:spacing w:line="36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numPr>
                <w:ilvl w:val="0"/>
                <w:numId w:val="3"/>
              </w:numPr>
              <w:spacing w:line="360" w:lineRule="exac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7"/>
              <w:spacing w:line="36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分钟。]</w:t>
            </w:r>
          </w:p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adjustRightInd w:val="0"/>
              <w:snapToGrid w:val="0"/>
              <w:spacing w:line="36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exac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exac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exac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exac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最近一学期的课程教案（选择性提供）</w:t>
            </w:r>
          </w:p>
          <w:p>
            <w:pPr>
              <w:pStyle w:val="7"/>
              <w:spacing w:line="36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exac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exac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exac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7"/>
              <w:spacing w:line="36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exact"/>
              <w:ind w:left="0"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</w:tc>
      </w:tr>
    </w:tbl>
    <w:p>
      <w:pPr>
        <w:pStyle w:val="7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Lines="200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学院课程评价意见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7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学校评审委员会意见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F6C5726-0FA1-43DA-822B-74185F25A61B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ADE4E3-8B8F-4BD7-851F-6589BCE4AC9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762F5660-32FD-46E7-A5CB-3315A1CD0C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B3BB6F9-4214-4E4D-9064-45C19375EE85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2022C60A-5A8D-4B07-9627-7610A13F4F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6A88471-51ED-43D3-926E-D8B14C6DB57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7DA8E7D-FE31-4032-9FCC-B466214C30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58AFA251-708B-4F67-9950-5C7A89DD11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WY3MTM5MDI4NjJkY2QwZDE0M2NmN2ZmNmI5MjkifQ=="/>
  </w:docVars>
  <w:rsids>
    <w:rsidRoot w:val="00014CF1"/>
    <w:rsid w:val="00014CF1"/>
    <w:rsid w:val="0007215B"/>
    <w:rsid w:val="002757CE"/>
    <w:rsid w:val="003D4124"/>
    <w:rsid w:val="003F180A"/>
    <w:rsid w:val="00425553"/>
    <w:rsid w:val="00504042"/>
    <w:rsid w:val="005621AA"/>
    <w:rsid w:val="005F306C"/>
    <w:rsid w:val="006508CC"/>
    <w:rsid w:val="007214D3"/>
    <w:rsid w:val="007B6EC3"/>
    <w:rsid w:val="00801208"/>
    <w:rsid w:val="0094135B"/>
    <w:rsid w:val="009A62B5"/>
    <w:rsid w:val="009F3A59"/>
    <w:rsid w:val="00B0791A"/>
    <w:rsid w:val="00C11641"/>
    <w:rsid w:val="00D42D17"/>
    <w:rsid w:val="00E46B8A"/>
    <w:rsid w:val="00F451DF"/>
    <w:rsid w:val="00F45CFB"/>
    <w:rsid w:val="00F53E1E"/>
    <w:rsid w:val="00F929B7"/>
    <w:rsid w:val="01F01634"/>
    <w:rsid w:val="078D78CC"/>
    <w:rsid w:val="18E8188F"/>
    <w:rsid w:val="285B36A3"/>
    <w:rsid w:val="3254645F"/>
    <w:rsid w:val="511A4C5F"/>
    <w:rsid w:val="516C2B0D"/>
    <w:rsid w:val="5DED6B09"/>
    <w:rsid w:val="68544124"/>
    <w:rsid w:val="6EFA6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2317</Words>
  <Characters>2362</Characters>
  <Lines>21</Lines>
  <Paragraphs>6</Paragraphs>
  <TotalTime>7</TotalTime>
  <ScaleCrop>false</ScaleCrop>
  <LinksUpToDate>false</LinksUpToDate>
  <CharactersWithSpaces>2598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吴秋实</cp:lastModifiedBy>
  <dcterms:modified xsi:type="dcterms:W3CDTF">2023-10-31T01:20:17Z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0516A32852F349669D10CF8E49E5E4A5</vt:lpwstr>
  </property>
</Properties>
</file>