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0F66"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</w:t>
      </w:r>
    </w:p>
    <w:p w14:paraId="77FF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部分试题题型、指导语和命题规范</w:t>
      </w:r>
    </w:p>
    <w:p w14:paraId="099A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color w:val="auto"/>
          <w:sz w:val="36"/>
          <w:szCs w:val="36"/>
        </w:rPr>
      </w:pPr>
    </w:p>
    <w:p w14:paraId="13228939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指导语：是针对题型需要达到的考核目的，向应考者指明答题方式的语句，并注明试题的分值情况。</w:t>
      </w:r>
    </w:p>
    <w:p w14:paraId="519CEF8D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题干：是表述一道试题内容的语言，其作用是使应考者明白试题问什么，要求答什么。题干一般须由完整的语句组成，亦可由完整的段落、专业术语或概念构成。</w:t>
      </w:r>
    </w:p>
    <w:p w14:paraId="35FB8EF4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一、单项选择题</w:t>
      </w:r>
    </w:p>
    <w:p w14:paraId="281BF691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形式：由一个题干和四个（或多个）备选答案组成，其中只有一个正确答案。</w:t>
      </w:r>
    </w:p>
    <w:p w14:paraId="4251BB39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指导语：单项选择题（从下列各题四个或多个备选答案中选出一个正确答案。每小题×分，共×分）</w:t>
      </w:r>
    </w:p>
    <w:p w14:paraId="3A32831F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（一）备选答案中的正确答案和错误答案界限要明确，不正确的备选答案要有似真性，选项应随机排列。</w:t>
      </w:r>
    </w:p>
    <w:p w14:paraId="32A3A822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（二）备选答案代号一律采用A、B、C、D字母表示，依顺序排列；在正确答案填充处用“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”表示空白。</w:t>
      </w:r>
    </w:p>
    <w:p w14:paraId="50E2F03A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二、名词解释</w:t>
      </w:r>
    </w:p>
    <w:p w14:paraId="54B0C75A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形式：考察重点为本学科的基本术语或基本概念，以考查应考者记忆能力和对这些术语、概念的了解程度。</w:t>
      </w:r>
    </w:p>
    <w:p w14:paraId="4892F7B5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指导语：名词解释（每小题×分，共×分）</w:t>
      </w:r>
    </w:p>
    <w:p w14:paraId="6F0DC8EC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三、判断改错题</w:t>
      </w:r>
    </w:p>
    <w:p w14:paraId="134B5465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形式：设计出内容正确或错误的试题，要求应考者判断正误并对错误予以改正。以考核应考者对一些正确或错误知识的判断、辨别能力。</w:t>
      </w:r>
    </w:p>
    <w:p w14:paraId="3BB2587A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指导语：判断改错题（判断以下论述的正误，认为正确的就在答题相应位置划“T”，错误的划“F”并予以改正，判断并改正全对的方可得分。每小题×分，共×分）</w:t>
      </w:r>
    </w:p>
    <w:p w14:paraId="4AF73923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四、简答题（或问答题）</w:t>
      </w:r>
    </w:p>
    <w:p w14:paraId="4D2AA073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围绕基本概念、概念间的联系以及基本原理进行命题。重点考查应考者的理解程度，回答问题时不要求联系实际。试题要求要明确，应突出答案的结构框架，措辞要清楚，使应考者一看就知道要回答什么。</w:t>
      </w:r>
    </w:p>
    <w:p w14:paraId="0948195F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指导语：简答题（回答要点，并简明扼要作解释。每小题×分，共×分）</w:t>
      </w:r>
    </w:p>
    <w:p w14:paraId="30A58418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五、论述题</w:t>
      </w:r>
    </w:p>
    <w:p w14:paraId="08711550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着重考查应考者综合能力及运用所学的知识分析和解决问题的能力。要有一定的深度，要求理论联系实际。联系实际可在教材之外，但应是考生所熟悉的。</w:t>
      </w:r>
    </w:p>
    <w:p w14:paraId="64BCC627"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指导语：论述题（××××××。每小题×分，共×分）。根据考查目的，编制明确、</w:t>
      </w:r>
      <w:r>
        <w:rPr>
          <w:rFonts w:hint="eastAsia" w:ascii="宋体" w:hAnsi="宋体" w:cs="宋体"/>
          <w:color w:val="auto"/>
          <w:sz w:val="24"/>
          <w:lang w:eastAsia="zh-CN"/>
        </w:rPr>
        <w:t>简练的</w:t>
      </w:r>
      <w:r>
        <w:rPr>
          <w:rFonts w:hint="eastAsia" w:ascii="宋体" w:hAnsi="宋体" w:cs="宋体"/>
          <w:color w:val="auto"/>
          <w:sz w:val="24"/>
        </w:rPr>
        <w:t>指导语。</w:t>
      </w:r>
    </w:p>
    <w:p w14:paraId="5D50DA6A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六、阅读理解</w:t>
      </w:r>
    </w:p>
    <w:p w14:paraId="513BC977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形式：设计一篇材料，针对材料内容提出问题。每个问题要有题干和相应的备选答案，每个问题的备选答案含四项，其中至少有一项是正确答案。</w:t>
      </w:r>
    </w:p>
    <w:p w14:paraId="59955B1B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指导语：根据答题要求编写。</w:t>
      </w:r>
    </w:p>
    <w:p w14:paraId="06D2151C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七、计算题</w:t>
      </w:r>
    </w:p>
    <w:p w14:paraId="76EA3691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考核应考者对公式、法则等知识的实际运用能力。</w:t>
      </w:r>
    </w:p>
    <w:p w14:paraId="7DFF4179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指导语：计算题（要求写出主要计算步骤及结果。每小题×分，共×分）或（共×分。每小题分标在小题后）。</w:t>
      </w:r>
    </w:p>
    <w:p w14:paraId="05C3274E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八、证明题</w:t>
      </w:r>
    </w:p>
    <w:p w14:paraId="3A9D228C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这类题型一般用于理工科专业课程对一些问题的论证，命题时应给出适当的条件。</w:t>
      </w:r>
    </w:p>
    <w:p w14:paraId="7A799738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指导语：根据证明要求编写。</w:t>
      </w:r>
    </w:p>
    <w:p w14:paraId="7CA7824A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九、制图题</w:t>
      </w:r>
    </w:p>
    <w:p w14:paraId="322802FC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这类题型一般用于工科。命题时应给出适当的条件，使应考者根据已知的条件制图。</w:t>
      </w:r>
    </w:p>
    <w:p w14:paraId="3CCD53B1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指导语：根据制图要求编写。</w:t>
      </w:r>
    </w:p>
    <w:p w14:paraId="3A4867FD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十、案例分析题</w:t>
      </w:r>
    </w:p>
    <w:p w14:paraId="28853432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形式：给出一则实例和条件，然后根据实例和条件提出一些问题，要求应考者分析回答。考核对原理、法则的具体应用。</w:t>
      </w:r>
    </w:p>
    <w:p w14:paraId="4FD5C483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指导语：案例分析题（每小题×分，共×分）或（共×分，每小题分标在小题后）</w:t>
      </w:r>
    </w:p>
    <w:p w14:paraId="052C9086">
      <w:pPr>
        <w:spacing w:line="400" w:lineRule="exact"/>
        <w:ind w:firstLine="480" w:firstLineChars="200"/>
        <w:rPr>
          <w:rFonts w:hint="eastAsia" w:ascii="黑体" w:hAnsi="黑体" w:eastAsia="黑体" w:cs="宋体"/>
          <w:color w:val="auto"/>
          <w:sz w:val="24"/>
        </w:rPr>
      </w:pPr>
      <w:r>
        <w:rPr>
          <w:rFonts w:hint="eastAsia" w:ascii="黑体" w:hAnsi="黑体" w:eastAsia="黑体" w:cs="宋体"/>
          <w:color w:val="auto"/>
          <w:sz w:val="24"/>
        </w:rPr>
        <w:t>十一、设计题</w:t>
      </w:r>
    </w:p>
    <w:p w14:paraId="79D5FCD2"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形式：给出一定的条件或设定某一目标，要求应考者设计出一套方案或程序。考核运用所学知识解决实际问题的能力。</w:t>
      </w:r>
    </w:p>
    <w:p w14:paraId="0931C1D3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指导语：设计题（每小题×分，共×分）或（共×分，每小题分标在小题后）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2025-04-28T07:56:39Z</dcterms:created>
  <dc:creator>Administrator</dc:creator>
  <cp:lastModifiedBy>FOMO-</cp:lastModifiedBy>
  <dcterms:modified xsi:type="dcterms:W3CDTF">2025-04-28T07:57:26Z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eyJoZGlkIjoiODUxOWQ3OTdlNTEzMjgyZDExNjk4Zjg3ZTg3MTc3NWUiLCJ1c2VySWQiOiI1MjgxNjM3NzYifQ==</vt:lpwstr>
  </property>
  <property fmtid="{D5CDD505-2E9C-101B-9397-08002B2CF9AE}" pid="4" name="ICV">
    <vt:lpwstr>77D936EC5CA04ED7A2EBD621D80C694A_12</vt:lpwstr>
  </property>
</Properties>
</file>