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4DDF5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</w:t>
      </w:r>
    </w:p>
    <w:tbl>
      <w:tblPr>
        <w:tblW w:w="6043" w:type="pct"/>
        <w:tblInd w:w="-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467"/>
        <w:gridCol w:w="2458"/>
        <w:gridCol w:w="300"/>
        <w:gridCol w:w="3058"/>
        <w:gridCol w:w="1142"/>
        <w:gridCol w:w="1385"/>
        <w:gridCol w:w="414"/>
        <w:gridCol w:w="935"/>
      </w:tblGrid>
      <w:tr w14:paraId="68F90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3" w:type="pct"/>
          <w:wAfter w:w="442" w:type="pct"/>
          <w:trHeight w:val="420" w:hRule="atLeast"/>
        </w:trPr>
        <w:tc>
          <w:tcPr>
            <w:tcW w:w="436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3D8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Style w:val="4"/>
                <w:rFonts w:hint="eastAsia" w:ascii="宋体" w:hAnsi="宋体" w:eastAsia="宋体" w:cs="宋体"/>
                <w:sz w:val="36"/>
                <w:szCs w:val="36"/>
                <w:bdr w:val="none" w:color="auto" w:sz="0" w:space="0"/>
                <w:lang w:val="en-US" w:eastAsia="zh-CN" w:bidi="ar"/>
              </w:rPr>
              <w:t>级各专业转出及转入计划表</w:t>
            </w:r>
          </w:p>
        </w:tc>
      </w:tr>
      <w:tr w14:paraId="13A1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4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F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总人数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8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转出人数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3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转入人数</w:t>
            </w:r>
          </w:p>
        </w:tc>
      </w:tr>
      <w:tr w14:paraId="7C54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7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3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建筑与规划学院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0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建筑学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7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9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≤6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D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699C2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A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建筑与规划学院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4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城乡规划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8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B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B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55C6D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7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3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建筑与规划学院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5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风景园林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1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2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6037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E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C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7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9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3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≤8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6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</w:tr>
      <w:tr w14:paraId="2C80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C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城市地下空间工程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8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A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0C95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7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A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交通工程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A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C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561F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C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B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D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2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D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3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1095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E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7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道路桥梁与渡河工程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D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C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8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523AE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0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土木与交通学院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8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智慧交通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D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0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6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071C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C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城建学院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D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给排水科学与工程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A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D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4A14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2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2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城建学院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建筑环境与能源应用工程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5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D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1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0BDF5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1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8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城建学院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0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安全工程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C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A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0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4C57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3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城建学院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E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建筑电气与智能化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B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0A40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D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8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2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≤6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1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563D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8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B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A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4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7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75F6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9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C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4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A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4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2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1E59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D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4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信息安全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5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9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F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15CB2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1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B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B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自动化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6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3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5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7E3D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D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F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5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物联网工程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0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F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1F00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E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电气信息学院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9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电气工程及其自动化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9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≤9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2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</w:tr>
      <w:tr w14:paraId="62AB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7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工程管理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7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7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17227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1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E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F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工商管理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D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4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4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3015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E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F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4CBB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4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D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房地产开发与管理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A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A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2EC0E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D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C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6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F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≤7</w:t>
            </w:r>
          </w:p>
        </w:tc>
      </w:tr>
      <w:tr w14:paraId="17A50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A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动画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5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7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0B4C9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9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7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F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8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≤6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</w:tr>
      <w:tr w14:paraId="551B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2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C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2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数字媒体艺术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D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D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F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1BE7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E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9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广告学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3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9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8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28E3E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C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8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环境设计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3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B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77D9D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3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产品设计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2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9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657A4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C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C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E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文化产业管理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E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F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A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3A927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6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9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6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2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D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D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69877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文化创意产业学院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数字媒体技术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6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C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3A868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D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F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公共艺术学院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6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环境设计（室内设计）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A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3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≤10</w:t>
            </w:r>
          </w:p>
        </w:tc>
        <w:tc>
          <w:tcPr>
            <w:tcW w:w="63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≤8</w:t>
            </w:r>
          </w:p>
        </w:tc>
      </w:tr>
      <w:tr w14:paraId="3974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0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F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公共艺术学院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5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环境设计（景观设计）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88C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1B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A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6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公共艺术学院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4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公共艺术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9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75C9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4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公共艺术学院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B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艺术与科技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C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8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3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4033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0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5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生命与健康产业学院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C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护理学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D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0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≤5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</w:tr>
      <w:tr w14:paraId="176FD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7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E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生命与健康产业学院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康复治疗学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6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A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6402D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5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D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生命与健康产业学院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6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健康服务与管理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5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B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≤1</w:t>
            </w:r>
          </w:p>
        </w:tc>
      </w:tr>
      <w:tr w14:paraId="0E2A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1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D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人工智能产业学院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E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数据科学与大数据技术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C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≤4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6874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5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C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人工智能产业学院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2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智能科学与技术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8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A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7AF40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D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F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人工智能产业学院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机器人工程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F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5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  <w:tr w14:paraId="097F1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3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A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人工智能产业学院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1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6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≤3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C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≤2</w:t>
            </w:r>
          </w:p>
        </w:tc>
      </w:tr>
    </w:tbl>
    <w:p w14:paraId="49C5AACF">
      <w:pPr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备注：按照《长春建筑学院学生转专业管理办法》，转出资格人数为平均绩点位列本专业年级前5%（含），转入人数限制为本专业总人数的3%（含）；转入和转出的学生人数只记整数，不进行四舍五入（转入人数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不足1人按1人算）。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014D2"/>
    <w:rsid w:val="082422EC"/>
    <w:rsid w:val="190E1EEC"/>
    <w:rsid w:val="1B7658BF"/>
    <w:rsid w:val="21076A98"/>
    <w:rsid w:val="243F3E9B"/>
    <w:rsid w:val="27A64023"/>
    <w:rsid w:val="2E2C402F"/>
    <w:rsid w:val="38E238DA"/>
    <w:rsid w:val="43911BC6"/>
    <w:rsid w:val="464078D3"/>
    <w:rsid w:val="56B06ABB"/>
    <w:rsid w:val="6D6D183D"/>
    <w:rsid w:val="72D014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1000</Characters>
  <Lines>0</Lines>
  <Paragraphs>0</Paragraphs>
  <TotalTime>2</TotalTime>
  <ScaleCrop>false</ScaleCrop>
  <LinksUpToDate>false</LinksUpToDate>
  <CharactersWithSpaces>1000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2025-08-09T04:53:00Z</dcterms:created>
  <dc:creator>li超越</dc:creator>
  <cp:lastModifiedBy>li超越</cp:lastModifiedBy>
  <dcterms:modified xsi:type="dcterms:W3CDTF">2026-08-24T01:36:37Z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eyJoZGlkIjoiMWFmMzhhYjI3ZTc5YWIxMGE0YmI4MjIzM2JjYmQzMjciLCJ1c2VySWQiOiI1MjI1NTYzNTIifQ==</vt:lpwstr>
  </property>
  <property fmtid="{D5CDD505-2E9C-101B-9397-08002B2CF9AE}" pid="4" name="ICV">
    <vt:lpwstr>AA8FF92185594C0DB219DBBF5E11FAEB_13</vt:lpwstr>
  </property>
</Properties>
</file>