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长春建筑学院教案</w:t>
      </w:r>
    </w:p>
    <w:tbl>
      <w:tblPr>
        <w:tblStyle w:val="4"/>
        <w:tblW w:w="9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56"/>
        <w:gridCol w:w="2279"/>
        <w:gridCol w:w="225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5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章节题目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第一章  绪论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5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授课时间</w:t>
            </w:r>
          </w:p>
        </w:tc>
        <w:tc>
          <w:tcPr>
            <w:tcW w:w="2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2015年6月17日</w:t>
            </w:r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授课地点</w:t>
            </w:r>
          </w:p>
        </w:tc>
        <w:tc>
          <w:tcPr>
            <w:tcW w:w="207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阶201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5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授课对象</w:t>
            </w:r>
          </w:p>
        </w:tc>
        <w:tc>
          <w:tcPr>
            <w:tcW w:w="2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240402</w:t>
            </w:r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授课时数</w:t>
            </w:r>
          </w:p>
        </w:tc>
        <w:tc>
          <w:tcPr>
            <w:tcW w:w="207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5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教学手段及授课方式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多媒体教学    课堂讲授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0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教学内容提要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时间分配、授课方式及注意事项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6" w:hRule="atLeast"/>
          <w:jc w:val="center"/>
        </w:trPr>
        <w:tc>
          <w:tcPr>
            <w:tcW w:w="7085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-1510030</wp:posOffset>
                      </wp:positionH>
                      <wp:positionV relativeFrom="paragraph">
                        <wp:posOffset>-615950</wp:posOffset>
                      </wp:positionV>
                      <wp:extent cx="838200" cy="0"/>
                      <wp:effectExtent l="0" t="0" r="0" b="0"/>
                      <wp:wrapNone/>
                      <wp:docPr id="264" name="直接连接符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7A77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18.9pt;margin-top:-48.5pt;height:0pt;width:66pt;z-index:251672576;mso-width-relative:page;mso-height-relative:page;" filled="f" stroked="t" coordsize="21600,21600" o:gfxdata="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S0dRdcAAAAN&#10;AQAADwAAAAAAAAABACAAAAAiAAAAZHJzL2Rvd25yZXYueG1sUEsBAhQAFAAAAAgAh07iQInYpEvk&#10;AQAApwMAAA4AAAAAAAAAAQAgAAAAJgEAAGRycy9lMm9Eb2MueG1sUEsFBgAAAAAGAAYAWQEAAHwF&#10;AAAAAA==&#10;">
                      <v:path arrowok="t"/>
                      <v:fill on="f" focussize="0,0"/>
                      <v:stroke color="#007A77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-1510030</wp:posOffset>
                      </wp:positionH>
                      <wp:positionV relativeFrom="paragraph">
                        <wp:posOffset>-615950</wp:posOffset>
                      </wp:positionV>
                      <wp:extent cx="838200" cy="0"/>
                      <wp:effectExtent l="0" t="0" r="0" b="0"/>
                      <wp:wrapNone/>
                      <wp:docPr id="263" name="直接连接符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7A77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18.9pt;margin-top:-48.5pt;height:0pt;width:66pt;z-index:251671552;mso-width-relative:page;mso-height-relative:page;" filled="f" stroked="t" coordsize="21600,21600" o:gfxdata="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S0dRdcAAAAN&#10;AQAADwAAAAAAAAABACAAAAAiAAAAZHJzL2Rvd25yZXYueG1sUEsBAhQAFAAAAAgAh07iQM3J8nfk&#10;AQAApwMAAA4AAAAAAAAAAQAgAAAAJgEAAGRycy9lMm9Eb2MueG1sUEsFBgAAAAAGAAYAWQEAAHwF&#10;AAAAAA==&#10;">
                      <v:path arrowok="t"/>
                      <v:fill on="f" focussize="0,0"/>
                      <v:stroke color="#007A77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-964565</wp:posOffset>
                      </wp:positionH>
                      <wp:positionV relativeFrom="paragraph">
                        <wp:posOffset>-920750</wp:posOffset>
                      </wp:positionV>
                      <wp:extent cx="635" cy="474345"/>
                      <wp:effectExtent l="4445" t="0" r="13970" b="1905"/>
                      <wp:wrapNone/>
                      <wp:docPr id="262" name="直接连接符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743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75.95pt;margin-top:-72.5pt;height:37.35pt;width:0.05pt;z-index:251670528;mso-width-relative:page;mso-height-relative:page;" filled="f" stroked="t" coordsize="21600,21600" o:gfxdata="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w4K9Q2QAAAA4B&#10;AAAPAAAAAAAAAAEAIAAAACIAAABkcnMvZG93bnJldi54bWxQSwECFAAUAAAACACHTuJAkOe16OEB&#10;AACpAwAADgAAAAAAAAABACAAAAAoAQAAZHJzL2Uyb0RvYy54bWxQSwUGAAAAAAYABgBZAQAAewUA&#10;AAAA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-964565</wp:posOffset>
                      </wp:positionH>
                      <wp:positionV relativeFrom="paragraph">
                        <wp:posOffset>-920750</wp:posOffset>
                      </wp:positionV>
                      <wp:extent cx="635" cy="474345"/>
                      <wp:effectExtent l="4445" t="0" r="13970" b="1905"/>
                      <wp:wrapNone/>
                      <wp:docPr id="260" name="直接连接符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743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75.95pt;margin-top:-72.5pt;height:37.35pt;width:0.05pt;z-index:251669504;mso-width-relative:page;mso-height-relative:page;" filled="f" stroked="t" coordsize="21600,21600" o:gfxdata="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w4K9Q2QAAAA4B&#10;AAAPAAAAAAAAAAEAIAAAACIAAABkcnMvZG93bnJldi54bWxQSwECFAAUAAAACACHTuJAJV9m5OEB&#10;AACpAwAADgAAAAAAAAABACAAAAAoAQAAZHJzL2Uyb0RvYy54bWxQSwUGAAAAAAYABgBZAQAAewUA&#10;AAAA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-964565</wp:posOffset>
                      </wp:positionH>
                      <wp:positionV relativeFrom="paragraph">
                        <wp:posOffset>-920750</wp:posOffset>
                      </wp:positionV>
                      <wp:extent cx="635" cy="474345"/>
                      <wp:effectExtent l="4445" t="0" r="13970" b="1905"/>
                      <wp:wrapNone/>
                      <wp:docPr id="259" name="直接连接符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743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75.95pt;margin-top:-72.5pt;height:37.35pt;width:0.05pt;z-index:251668480;mso-width-relative:page;mso-height-relative:page;" filled="f" stroked="t" coordsize="21600,21600" o:gfxdata="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OCvUNkAAAAO&#10;AQAADwAAAAAAAAABACAAAAAiAAAAZHJzL2Rvd25yZXYueG1sUEsBAhQAFAAAAAgAh07iQE0/xTfi&#10;AQAAqQMAAA4AAAAAAAAAAQAgAAAAKAEAAGRycy9lMm9Eb2MueG1sUEsFBgAAAAAGAAYAWQEAAHwF&#10;AAAAAA=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 w:val="24"/>
              </w:rPr>
              <w:t>第一章  绪论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§1.1 地震成因及地震类型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1.地震的概念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介绍地震、震源、震中、震源深度概念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2.地震灾害</w:t>
            </w:r>
          </w:p>
          <w:p>
            <w:pPr>
              <w:spacing w:line="240" w:lineRule="atLeast"/>
              <w:ind w:firstLine="588" w:firstLineChars="245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drawing>
                <wp:inline distT="0" distB="0" distL="114300" distR="114300">
                  <wp:extent cx="1498600" cy="998855"/>
                  <wp:effectExtent l="0" t="0" r="6350" b="10795"/>
                  <wp:docPr id="2" name="图片 1" descr="images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ages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998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Cs/>
                <w:sz w:val="24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drawing>
                <wp:inline distT="0" distB="0" distL="114300" distR="114300">
                  <wp:extent cx="1522730" cy="1014730"/>
                  <wp:effectExtent l="0" t="0" r="1270" b="13970"/>
                  <wp:docPr id="1" name="图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730" cy="101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00" w:lineRule="exact"/>
              <w:ind w:firstLine="1176" w:firstLineChars="49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旧金山                      阪神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3.地球构造</w:t>
            </w:r>
          </w:p>
          <w:p>
            <w:pPr>
              <w:spacing w:line="400" w:lineRule="exact"/>
              <w:ind w:firstLine="470" w:firstLineChars="196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地壳、地幔和地核</w:t>
            </w:r>
          </w:p>
          <w:p>
            <w:pPr>
              <w:spacing w:line="240" w:lineRule="atLeast"/>
              <w:ind w:firstLine="2234" w:firstLineChars="931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drawing>
                <wp:inline distT="0" distB="0" distL="114300" distR="114300">
                  <wp:extent cx="1560195" cy="1426210"/>
                  <wp:effectExtent l="0" t="0" r="1905" b="2540"/>
                  <wp:docPr id="3" name="图片 3" descr="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95" cy="142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4.地震的分类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按地震成因分类：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（1）构造地震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（2）火山地震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（3）陷落地震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5.中国抗震设计规范设防目标</w:t>
            </w:r>
          </w:p>
        </w:tc>
        <w:tc>
          <w:tcPr>
            <w:tcW w:w="2070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15分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PPT+录像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黑板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所示图片为国外典型地震代表。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构造地震</w:t>
            </w:r>
            <w:r>
              <w:rPr>
                <w:rFonts w:hint="eastAsia" w:ascii="宋体" w:hAnsi="宋体"/>
                <w:sz w:val="24"/>
              </w:rPr>
              <w:t>本节重点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5" w:hRule="atLeast"/>
          <w:jc w:val="center"/>
        </w:trPr>
        <w:tc>
          <w:tcPr>
            <w:tcW w:w="7085" w:type="dxa"/>
            <w:gridSpan w:val="4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三水准的设防要求，“小震不坏，中震可修，大震不倒”。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6.抗震设防目标的实现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根据不同水准用不同抗震设计方法和要求来实现的，称为三水准、二阶段抗震设计方法。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（1）承载力验算（第一阶段设计）：以小震验算承载力；小震验算结构弹性变形。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（2）弹塑性变形验算（第二阶段设计）：以大震验算弹塑性变形。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7.抗震设计的要求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（1）足够的强度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（2）合理的刚度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（3）强的变形能力(延性)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（4）良好的整体性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（5）精良的施工质量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（6）合理的造价</w:t>
            </w:r>
          </w:p>
        </w:tc>
        <w:tc>
          <w:tcPr>
            <w:tcW w:w="2070" w:type="dxa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重点讲授，详细介绍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教学目的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60"/>
                <w:kern w:val="0"/>
                <w:sz w:val="24"/>
              </w:rPr>
              <w:t>及要</w:t>
            </w:r>
            <w:r>
              <w:rPr>
                <w:rFonts w:hint="eastAsia" w:ascii="宋体" w:hAnsi="宋体"/>
                <w:kern w:val="0"/>
                <w:sz w:val="24"/>
              </w:rPr>
              <w:t>求</w:t>
            </w:r>
          </w:p>
        </w:tc>
        <w:tc>
          <w:tcPr>
            <w:tcW w:w="7355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/>
                <w:bCs/>
                <w:kern w:val="2"/>
              </w:rPr>
            </w:pPr>
            <w:r>
              <w:rPr>
                <w:rFonts w:hint="eastAsia"/>
                <w:bCs/>
                <w:kern w:val="2"/>
              </w:rPr>
              <w:t>1.了解地震的成因、类型、特点以及地震波、震级、烈度、设计基本地震加速度、设计特征周期和设计地震分组等概念。</w:t>
            </w:r>
          </w:p>
          <w:p>
            <w:pPr>
              <w:pStyle w:val="2"/>
              <w:spacing w:before="0" w:beforeAutospacing="0" w:after="0" w:afterAutospacing="0" w:line="400" w:lineRule="exact"/>
              <w:rPr>
                <w:rFonts w:hint="eastAsia"/>
                <w:bCs/>
                <w:kern w:val="2"/>
              </w:rPr>
            </w:pPr>
            <w:r>
              <w:rPr>
                <w:rFonts w:hint="eastAsia"/>
                <w:bCs/>
                <w:kern w:val="2"/>
              </w:rPr>
              <w:t>2.了解地震的活动性与地震的破坏现象。</w:t>
            </w:r>
          </w:p>
          <w:p>
            <w:pPr>
              <w:pStyle w:val="2"/>
              <w:spacing w:before="0" w:beforeAutospacing="0" w:after="0" w:afterAutospacing="0" w:line="400" w:lineRule="exact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3.理解“三烈度水准”设防目标及“二阶段”抗震设计方法。</w:t>
            </w:r>
          </w:p>
          <w:p>
            <w:pPr>
              <w:pStyle w:val="2"/>
              <w:spacing w:before="0" w:beforeAutospacing="0" w:after="0" w:afterAutospacing="0" w:line="400" w:lineRule="exact"/>
              <w:rPr>
                <w:rFonts w:hint="eastAsia"/>
                <w:bCs/>
                <w:kern w:val="2"/>
              </w:rPr>
            </w:pPr>
            <w:r>
              <w:rPr>
                <w:rFonts w:hint="eastAsia"/>
              </w:rPr>
              <w:t>4.了解抗震设计的基本要求。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教学重点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60"/>
                <w:kern w:val="0"/>
                <w:sz w:val="24"/>
              </w:rPr>
              <w:t>与难</w:t>
            </w:r>
            <w:r>
              <w:rPr>
                <w:rFonts w:hint="eastAsia" w:ascii="宋体" w:hAnsi="宋体"/>
                <w:kern w:val="0"/>
                <w:sz w:val="24"/>
              </w:rPr>
              <w:t>点</w:t>
            </w:r>
          </w:p>
        </w:tc>
        <w:tc>
          <w:tcPr>
            <w:tcW w:w="735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◎地震动特点；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◎理解“三烈度水准”设防目标及“二阶段”抗震设计方法。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教学手段</w:t>
            </w:r>
          </w:p>
        </w:tc>
        <w:tc>
          <w:tcPr>
            <w:tcW w:w="735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板书+幻灯片+录像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参考资料</w:t>
            </w:r>
          </w:p>
        </w:tc>
        <w:tc>
          <w:tcPr>
            <w:tcW w:w="7355" w:type="dxa"/>
            <w:gridSpan w:val="4"/>
            <w:vAlign w:val="center"/>
          </w:tcPr>
          <w:p>
            <w:pPr>
              <w:spacing w:line="400" w:lineRule="exact"/>
              <w:ind w:left="240" w:hanging="240" w:hangingChars="100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◎《建筑结构抗震设计理论与实例》</w:t>
            </w:r>
          </w:p>
          <w:p>
            <w:pPr>
              <w:spacing w:line="400" w:lineRule="exact"/>
              <w:ind w:left="240" w:hanging="240" w:hangingChars="100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吕西林等编著  同济大学出版社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◎《抗震结构设计》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丰定国、王社良主编  武汉理工大学出版社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课后小结</w:t>
            </w:r>
          </w:p>
        </w:tc>
        <w:tc>
          <w:tcPr>
            <w:tcW w:w="7355" w:type="dxa"/>
            <w:gridSpan w:val="4"/>
            <w:vAlign w:val="top"/>
          </w:tcPr>
          <w:p>
            <w:pPr>
              <w:spacing w:line="400" w:lineRule="exact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节课程是建筑结构抗震的启蒙课，内容简单，学生掌握较好。通过本节课对地震概念和国内的抗震设计有一定了解，学生们已经对这门课程产生一定的兴趣。实践表明，PPT、黑板、录像的结合效果良好，充分利用了各自的优点。尤其试验录像的采用，弥补了学校试验条件的缺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56B7F"/>
    <w:rsid w:val="35E56B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2018-09-13T12:15:00Z</dcterms:created>
  <dc:creator>漪澜流清</dc:creator>
  <cp:lastModifiedBy>漪澜流清</cp:lastModifiedBy>
  <dcterms:modified xsi:type="dcterms:W3CDTF">2018-09-13T12:16:33Z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